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FF" w:rsidRDefault="00EC1E9C">
      <w:r>
        <w:t>M</w:t>
      </w:r>
      <w:r w:rsidR="003D6BD7">
        <w:t xml:space="preserve">TÜ </w:t>
      </w:r>
      <w:r>
        <w:t>PÄRNUMAA LASTERIKKAD PÕHIKIRI</w:t>
      </w:r>
    </w:p>
    <w:p w:rsidR="006A5CFF" w:rsidRDefault="005A7832">
      <w:r>
        <w:t>Kinnitatud 12.04.2019.a toimunud üldkoosolekul.</w:t>
      </w:r>
    </w:p>
    <w:p w:rsidR="005A7832" w:rsidRDefault="005A7832"/>
    <w:p w:rsidR="006A5CFF" w:rsidRDefault="00EC1E9C">
      <w:r>
        <w:t xml:space="preserve">1. ÜLDSÄTTED </w:t>
      </w:r>
    </w:p>
    <w:p w:rsidR="006A5CFF" w:rsidRDefault="00EC1E9C">
      <w:r>
        <w:t xml:space="preserve">1.1   Mittetulundusühingu nimi on </w:t>
      </w:r>
      <w:r w:rsidR="003D6BD7">
        <w:t xml:space="preserve">MTÜ </w:t>
      </w:r>
      <w:r>
        <w:t xml:space="preserve">Pärnumaa Lasterikkad (edaspidi nimetatud “Ühing“). Ühing on eraõiguslik juriidiline isik, tema asukohaks on Eesti Vabariik ning aadressiks Pärnumaa. </w:t>
      </w:r>
      <w:r w:rsidR="003D6BD7">
        <w:t xml:space="preserve">MTÜ </w:t>
      </w:r>
      <w:r>
        <w:t xml:space="preserve">Pärnumaa Lasterikkad (edaspidi “Ühing“) on 27. detsembril 1993. aastal loodud MTÜ Pärnumaa Lasterikaste Perede Liit õigusjärglane. </w:t>
      </w:r>
    </w:p>
    <w:p w:rsidR="006A5CFF" w:rsidRDefault="00EC1E9C">
      <w:r>
        <w:t>1.2  M</w:t>
      </w:r>
      <w:r w:rsidR="003D6BD7">
        <w:t xml:space="preserve">TÜ </w:t>
      </w:r>
      <w:r>
        <w:t xml:space="preserve">Pärnumaa Lasterikkad on tulu mittetaotlev </w:t>
      </w:r>
      <w:r w:rsidR="002A64A1">
        <w:t>kolme</w:t>
      </w:r>
      <w:r>
        <w:t xml:space="preserve"> -ja enama lapsega perede vabatahtlik ühendus, mis on loodud lasterikaste perede kasvu- ja arengutingimuste ning huvide kaitseks.  </w:t>
      </w:r>
    </w:p>
    <w:p w:rsidR="006A5CFF" w:rsidRDefault="00EC1E9C">
      <w:r>
        <w:t xml:space="preserve">   </w:t>
      </w:r>
    </w:p>
    <w:p w:rsidR="006A5CFF" w:rsidRDefault="00EC1E9C">
      <w:r>
        <w:t xml:space="preserve">2. TEGEVUSE EESMÄRGID  </w:t>
      </w:r>
    </w:p>
    <w:p w:rsidR="006A5CFF" w:rsidRDefault="00EC1E9C">
      <w:r>
        <w:t xml:space="preserve">Ühingu tegevuse eesmärgiks on: </w:t>
      </w:r>
    </w:p>
    <w:p w:rsidR="006A5CFF" w:rsidRDefault="00EC1E9C">
      <w:r>
        <w:t xml:space="preserve">¤ Liikmete omaalgatusele ja ühiskondlikule aktiivsele tegevusele tuginedes edendada tööd noortega,  </w:t>
      </w:r>
    </w:p>
    <w:p w:rsidR="006A5CFF" w:rsidRDefault="00EC1E9C">
      <w:r>
        <w:t>¤ Organiseerida suurte perede koolitust, kaitsta suurte perede huve, tegeleda heategevusega ja korraldada ühingu liikmete abistamist,</w:t>
      </w:r>
    </w:p>
    <w:p w:rsidR="006A5CFF" w:rsidRDefault="00EC1E9C">
      <w:r>
        <w:t xml:space="preserve">¤ Luua koostöökontakte vabariigis ja ka väljaspool vabariiki teiste analoogsete organisatsioonidega,  </w:t>
      </w:r>
    </w:p>
    <w:p w:rsidR="006A5CFF" w:rsidRDefault="00EC1E9C">
      <w:r>
        <w:t xml:space="preserve">¤ Arendada pereturismi ja sidemeid väliseestlastega,  </w:t>
      </w:r>
    </w:p>
    <w:p w:rsidR="006A5CFF" w:rsidRDefault="00EC1E9C">
      <w:r>
        <w:t xml:space="preserve">¤ Tugevdada perekonda, kasvatada inimestes humaansust, sallivust ja halastust,  </w:t>
      </w:r>
    </w:p>
    <w:p w:rsidR="006A5CFF" w:rsidRDefault="00EC1E9C">
      <w:r>
        <w:t xml:space="preserve">¤ Väärtustada haridus ja töökus ning aidata kaasa loomupäraste kasvu- ja arengutingimuste loomisele.  </w:t>
      </w:r>
    </w:p>
    <w:p w:rsidR="006A5CFF" w:rsidRDefault="006A5CFF"/>
    <w:p w:rsidR="006A5CFF" w:rsidRDefault="00EC1E9C">
      <w:r>
        <w:t>3. LIIKMELISUS- LIIGE, TOETAJALIIGE, AULIIGE</w:t>
      </w:r>
    </w:p>
    <w:p w:rsidR="006A5CFF" w:rsidRDefault="00EC1E9C">
      <w:r>
        <w:t xml:space="preserve">3.1  Ühingu liikmeks vastuvõtmist võib taotleda füüsiline isik, kelle peres kasvab taotluse esitamise hetkel vähemalt </w:t>
      </w:r>
      <w:r w:rsidR="002A64A1">
        <w:t>3</w:t>
      </w:r>
      <w:r>
        <w:t xml:space="preserve"> kuni 19 aastast last ja/või kuni 26 aastased statsionaarses õppes õppivad või ajateenistuses olevad leibkonda kuuluvad noored.</w:t>
      </w:r>
    </w:p>
    <w:p w:rsidR="006A5CFF" w:rsidRDefault="00EC1E9C">
      <w:r>
        <w:t>3.2  Ühingu liikmeks vastuvõtmise otsustab ühingu juhatus liikmeks taotleja avalduse alusel</w:t>
      </w:r>
      <w:r w:rsidR="00366389">
        <w:t xml:space="preserve"> ja peale otsuse tegemist </w:t>
      </w:r>
      <w:r w:rsidR="00A00309">
        <w:t>tasub taotleja liikmemaksu vähemalt 7 päeva jooksul Ühingu arveldusarvele. S</w:t>
      </w:r>
      <w:r>
        <w:t xml:space="preserve">isseastumismaksu ja liikmemaksu suuruse otsustab üldkoosolek. </w:t>
      </w:r>
    </w:p>
    <w:p w:rsidR="006A5CFF" w:rsidRDefault="00EC1E9C">
      <w:r>
        <w:t xml:space="preserve">3.3  Ühingu liikmed jagunevad lihtliikmeteks, toetaja- ja auliikmeteks. </w:t>
      </w:r>
    </w:p>
    <w:p w:rsidR="006A5CFF" w:rsidRDefault="00EC1E9C">
      <w:r>
        <w:t>3.3.1 Lihtliige on liikmestaatus, mis vastab Ühingusse vastu võtmise hetkel põhikirja punktis 3.1 nimetatud liikmelisuse nõuetele ning lihtliikme staatus kestab kuni lihtliikme peres kasvab veel vähemalt üks kuni 19 aastane laps, statsionaarõppes õppiv või ajateenistuses olev kuni 26 aastane leibkonda kuuluv noor. Lihtliikmel on eelis Ühingu poolt vahendavatele või loodavatele hüvedele.</w:t>
      </w:r>
    </w:p>
    <w:p w:rsidR="006A5CFF" w:rsidRDefault="00EC1E9C">
      <w:r>
        <w:t xml:space="preserve">3.3.2 Toetajaliige on isik, kes Ühingu liikmena ei vasta enam käesoleva põhikirja punktis 3.3.1 nimetatud tingimustele, kuid soovib osaleda ühingu tegevuses ja töös, toetada Ühingut oma </w:t>
      </w:r>
      <w:r>
        <w:lastRenderedPageBreak/>
        <w:t>teadmistega, majanduslikult või muul viisil ning aitab kaasa Ühingu põhikirjaliste eesmärkide saavutamisele. Toetajaliikmel on õigus osaleda üldkoosolekul hääleõiguseta, olla valitud Ühingu juhtorganitesse, Ühingu poolt vahendatavatele või loodavatele hüvedele võttes arvesse Ühingu liikme eelisõigust. Toetajaliige on kohustatud tasuma Ühingu liikmega võrdset aastamaksu. Toetajaliikme staatus tekib automaatselt, kui liige ei vasta enam põhikirja punktile 3.3.1.</w:t>
      </w:r>
    </w:p>
    <w:p w:rsidR="006A5CFF" w:rsidRDefault="00EC1E9C">
      <w:r>
        <w:t xml:space="preserve">3.3.3 Juhatus võib oma otsusega kehtestada auliikme staatuse isikule, kes on oma tegevusega aidanud kaasa Ühingu põhikirjaliste eesmärkide elluviimisele ning soovib toetada ühingut oma teadmistega, majanduslikult või muul viisil. Auliikmele ei kohaldu seadusest ja põhikirjast tulenevad Ühingu liikmete õigused ja kohustused. </w:t>
      </w:r>
    </w:p>
    <w:p w:rsidR="006A5CFF" w:rsidRDefault="00EC1E9C">
      <w:r>
        <w:t xml:space="preserve">3.4.  Ühingu liikmel/toetajaliikmel on õigus ühingust omal soovil välja astuda, teatades sellest kirjalikult ette vähemalt 1 kuu. Liikme/toetajaliikme ühingust väljaarvamise otsustab juhatus. Liikme väljaastumise korral ei kuulu liikmemaks tagastamisele. Juhatusel on õigus liige Ühingust välja arvata liikmemaksu tähtaegselt tasumata jätmisel; kui ta kahjustab oma tegevusega või tegevusetusega Ühingu nime ja mainet; ei ole osalenud </w:t>
      </w:r>
      <w:r w:rsidR="00A00309">
        <w:t>kahel järjestikkusel</w:t>
      </w:r>
      <w:r>
        <w:t xml:space="preserve"> Ühingu üldkoosolekul; ei täida muid põhikirjaga või üldkoosoleku otsusega kehtestatud kohustusi. Liikmel, kelle Ühingust välja arvamist juhatus arutab, on õigus osaleda juhatuse koosolekul oma välja arvamise päevakorrapunkti arutelul. </w:t>
      </w:r>
    </w:p>
    <w:p w:rsidR="006A5CFF" w:rsidRDefault="00EC1E9C">
      <w:r>
        <w:t xml:space="preserve">3.5  Isikul, kelle liikmelisus ühingus on lõppenud, ei ole õigusi ühingu varale. Liikmete õigused ja kohustused on sätestatud Mittetulundusühingute seaduses § 12-17. </w:t>
      </w:r>
    </w:p>
    <w:p w:rsidR="006A5CFF" w:rsidRDefault="00EC1E9C">
      <w:r>
        <w:t xml:space="preserve"> </w:t>
      </w:r>
    </w:p>
    <w:p w:rsidR="006A5CFF" w:rsidRDefault="00EC1E9C">
      <w:r>
        <w:t xml:space="preserve">4. ÜLDKOOSOLEK  </w:t>
      </w:r>
    </w:p>
    <w:p w:rsidR="006A5CFF" w:rsidRDefault="00EC1E9C">
      <w:r>
        <w:t xml:space="preserve">4.1 Mittetulundusühingu </w:t>
      </w:r>
      <w:bookmarkStart w:id="0" w:name="_GoBack"/>
      <w:bookmarkEnd w:id="0"/>
      <w:r>
        <w:t xml:space="preserve">kõrgeimaks organiks on selle üldkoosolek, kus igal liikmel on üks hääl. Üldkoosolek toimub vähemalt üks kord aastas või vastavalt vajadusele. </w:t>
      </w:r>
    </w:p>
    <w:p w:rsidR="006A5CFF" w:rsidRDefault="00EC1E9C">
      <w:r>
        <w:t xml:space="preserve">4.2 Üldkoosolek on otsustusvõimeline, </w:t>
      </w:r>
      <w:r w:rsidR="00A00309">
        <w:t xml:space="preserve">kui sellest võtab osa vähemalt 1/3 </w:t>
      </w:r>
      <w:r w:rsidR="00860299">
        <w:t xml:space="preserve">hääleõiguslikest </w:t>
      </w:r>
      <w:r w:rsidR="00A00309">
        <w:t>liikmetest.</w:t>
      </w:r>
    </w:p>
    <w:p w:rsidR="006A5CFF" w:rsidRDefault="006A5CFF"/>
    <w:p w:rsidR="006A5CFF" w:rsidRDefault="00EC1E9C">
      <w:r>
        <w:t>5. JUHTIMINE</w:t>
      </w:r>
    </w:p>
    <w:p w:rsidR="006A5CFF" w:rsidRDefault="00EC1E9C">
      <w:r>
        <w:t xml:space="preserve">5.1   Juhatusse kuulub 3 kuni 7 liiget. Täpse suuruse määrab üldkoosolek iga koosseisu valimisel. Juhatuse liikmed määrab üldkoosolek ametisse kolmeks aastaks. </w:t>
      </w:r>
    </w:p>
    <w:p w:rsidR="006A5CFF" w:rsidRDefault="00EC1E9C">
      <w:r>
        <w:t xml:space="preserve">5.1.1  Juhatus korraldab ja koordineerib ühingu tegevust ja liikmete arvestust ning esindab ühingut kõigis õigustoimingutes. Juhatusel on õigus Ühingu eesmärkide saavutamiseks moodustada täiendavaid organeid ja kogusid. </w:t>
      </w:r>
    </w:p>
    <w:p w:rsidR="006A5CFF" w:rsidRDefault="00EC1E9C">
      <w:r>
        <w:t xml:space="preserve">5.2 </w:t>
      </w:r>
      <w:r w:rsidR="005A7832">
        <w:t xml:space="preserve"> Volinike</w:t>
      </w:r>
      <w:r>
        <w:t xml:space="preserve"> Kogu koosneb 6 kuni 16 Pärnumaa erinevates piirkondades elavate </w:t>
      </w:r>
      <w:proofErr w:type="spellStart"/>
      <w:r>
        <w:t>liikmesperede</w:t>
      </w:r>
      <w:proofErr w:type="spellEnd"/>
      <w:r>
        <w:t xml:space="preserve"> esindajatest. </w:t>
      </w:r>
      <w:r w:rsidR="005A7832">
        <w:t xml:space="preserve">Volinike </w:t>
      </w:r>
      <w:r>
        <w:t xml:space="preserve">Kogu, kooskõlastatult juhatusega, koordineerib ja viib ellu Ühingu tegevust piirkondlikul tasandil. Piirkondlike </w:t>
      </w:r>
      <w:r w:rsidR="005A7832">
        <w:t>Volinike</w:t>
      </w:r>
      <w:r>
        <w:t xml:space="preserve"> Kogu valib üldkoosolek 3 aastaks ning </w:t>
      </w:r>
      <w:r w:rsidR="005A7832">
        <w:t xml:space="preserve">Volinike </w:t>
      </w:r>
      <w:r>
        <w:t>Kogu töökorra kinnitab juhatus.</w:t>
      </w:r>
      <w:r w:rsidR="005A7832">
        <w:t xml:space="preserve"> Volinike Kogu otsused kinnitab üldkoosolek.</w:t>
      </w:r>
    </w:p>
    <w:p w:rsidR="006A5CFF" w:rsidRDefault="00EC1E9C">
      <w:r>
        <w:t xml:space="preserve"> </w:t>
      </w:r>
    </w:p>
    <w:p w:rsidR="006A5CFF" w:rsidRDefault="00EC1E9C">
      <w:r>
        <w:t>6. LÕPPSÄTTED</w:t>
      </w:r>
    </w:p>
    <w:p w:rsidR="006A5CFF" w:rsidRDefault="00EC1E9C">
      <w:r>
        <w:t>Likvideerimisel alles jäänud vara antakse tulumaksusoodustusega mittetulundusühenduste, sihtasutuste ja usuliste ühenduste nimekirjas olevale või avalik-õiguslikule juriidilisele isikule.</w:t>
      </w:r>
    </w:p>
    <w:sectPr w:rsidR="006A5CFF">
      <w:pgSz w:w="11906" w:h="16838"/>
      <w:pgMar w:top="1440" w:right="1440" w:bottom="1440" w:left="1440"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FF"/>
    <w:rsid w:val="002A64A1"/>
    <w:rsid w:val="00366389"/>
    <w:rsid w:val="003D6BD7"/>
    <w:rsid w:val="005A7832"/>
    <w:rsid w:val="006A5CFF"/>
    <w:rsid w:val="00860299"/>
    <w:rsid w:val="00A00309"/>
    <w:rsid w:val="00EC1E9C"/>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C715"/>
  <w15:docId w15:val="{270F64EA-43F5-4C9F-AB25-4928EA30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line="276" w:lineRule="auto"/>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sz w:val="24"/>
      <w:szCs w:val="24"/>
    </w:rPr>
  </w:style>
  <w:style w:type="paragraph" w:customStyle="1" w:styleId="Register">
    <w:name w:val="Register"/>
    <w:basedOn w:val="Normaallaa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4557</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dc:creator>
  <dc:description/>
  <cp:lastModifiedBy>I. P</cp:lastModifiedBy>
  <cp:revision>3</cp:revision>
  <dcterms:created xsi:type="dcterms:W3CDTF">2019-04-22T11:27:00Z</dcterms:created>
  <dcterms:modified xsi:type="dcterms:W3CDTF">2019-04-29T09:21:00Z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